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3830" w14:textId="77777777" w:rsidR="00DA0E5C" w:rsidRPr="00DA0E5C" w:rsidRDefault="00DA0E5C" w:rsidP="00DA0E5C">
      <w:pPr>
        <w:rPr>
          <w:sz w:val="24"/>
          <w:szCs w:val="24"/>
        </w:rPr>
      </w:pPr>
      <w:r w:rsidRPr="00DA0E5C">
        <w:rPr>
          <w:sz w:val="24"/>
          <w:szCs w:val="24"/>
        </w:rPr>
        <w:t>Nelsonville 2021-22 Adopted Budget Highlights:</w:t>
      </w:r>
    </w:p>
    <w:p w14:paraId="0087741E" w14:textId="774F7C93" w:rsidR="007B7803" w:rsidRPr="00DA0E5C" w:rsidRDefault="00DA0E5C" w:rsidP="00DA0E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E5C">
        <w:rPr>
          <w:sz w:val="24"/>
          <w:szCs w:val="24"/>
        </w:rPr>
        <w:t>No tax increase on residents for 2</w:t>
      </w:r>
      <w:r w:rsidRPr="00DA0E5C">
        <w:rPr>
          <w:sz w:val="24"/>
          <w:szCs w:val="24"/>
          <w:vertAlign w:val="superscript"/>
        </w:rPr>
        <w:t>nd</w:t>
      </w:r>
      <w:r w:rsidRPr="00DA0E5C">
        <w:rPr>
          <w:sz w:val="24"/>
          <w:szCs w:val="24"/>
        </w:rPr>
        <w:t xml:space="preserve"> year in a row.</w:t>
      </w:r>
    </w:p>
    <w:p w14:paraId="3F6B1B3F" w14:textId="15579B83" w:rsidR="00DA0E5C" w:rsidRDefault="00DA0E5C" w:rsidP="00DA0E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Infrastructure Improvements – </w:t>
      </w:r>
    </w:p>
    <w:p w14:paraId="7C38DD5C" w14:textId="0DEFDEE5" w:rsidR="00DA0E5C" w:rsidRDefault="005E75A2" w:rsidP="00DA0E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</w:t>
      </w:r>
      <w:r w:rsidR="00DA0E5C">
        <w:rPr>
          <w:sz w:val="24"/>
          <w:szCs w:val="24"/>
        </w:rPr>
        <w:t>aving Secor St. – Planning $30,000 from Fund Balance and $30,000 to be reimbursed</w:t>
      </w:r>
      <w:r>
        <w:rPr>
          <w:sz w:val="24"/>
          <w:szCs w:val="24"/>
        </w:rPr>
        <w:t xml:space="preserve"> from CHIPS funds</w:t>
      </w:r>
      <w:r w:rsidR="00DA0E5C">
        <w:rPr>
          <w:sz w:val="24"/>
          <w:szCs w:val="24"/>
        </w:rPr>
        <w:t>.</w:t>
      </w:r>
    </w:p>
    <w:p w14:paraId="266D0D6E" w14:textId="37A18857" w:rsidR="00DA0E5C" w:rsidRPr="00B42E92" w:rsidRDefault="00DA0E5C" w:rsidP="00B42E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Roof and Gutters on Village Hall - $25,000 from Fund Balance</w:t>
      </w:r>
    </w:p>
    <w:p w14:paraId="1CDAEE20" w14:textId="612A2AD9" w:rsidR="00DA0E5C" w:rsidRDefault="00DA0E5C" w:rsidP="00DA0E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Sheriff’s Substation Lease</w:t>
      </w:r>
      <w:r w:rsidR="005E75A2">
        <w:rPr>
          <w:sz w:val="24"/>
          <w:szCs w:val="24"/>
        </w:rPr>
        <w:t xml:space="preserve"> (Old Firehouse)</w:t>
      </w:r>
      <w:r>
        <w:rPr>
          <w:sz w:val="24"/>
          <w:szCs w:val="24"/>
        </w:rPr>
        <w:t xml:space="preserve"> – Increases revenue on the substation building for necessary maintenance and insurance increases overtime. From current $12,000/yr to $18,000/yr within 4 years. </w:t>
      </w:r>
      <w:r w:rsidR="005E75A2">
        <w:rPr>
          <w:sz w:val="24"/>
          <w:szCs w:val="24"/>
        </w:rPr>
        <w:t>(Next year’s annually amount is $14,400). Prior to</w:t>
      </w:r>
      <w:r w:rsidR="00B42E92">
        <w:rPr>
          <w:sz w:val="24"/>
          <w:szCs w:val="24"/>
        </w:rPr>
        <w:t xml:space="preserve"> this new contract</w:t>
      </w:r>
      <w:r w:rsidR="005E75A2">
        <w:rPr>
          <w:sz w:val="24"/>
          <w:szCs w:val="24"/>
        </w:rPr>
        <w:t xml:space="preserve">, the rent had been at $0 for </w:t>
      </w:r>
      <w:r w:rsidR="00B42E92">
        <w:rPr>
          <w:sz w:val="24"/>
          <w:szCs w:val="24"/>
        </w:rPr>
        <w:t xml:space="preserve">years and then </w:t>
      </w:r>
      <w:r w:rsidR="005E75A2">
        <w:rPr>
          <w:sz w:val="24"/>
          <w:szCs w:val="24"/>
        </w:rPr>
        <w:t xml:space="preserve">stagnant </w:t>
      </w:r>
      <w:r w:rsidR="00B42E92">
        <w:rPr>
          <w:sz w:val="24"/>
          <w:szCs w:val="24"/>
        </w:rPr>
        <w:t xml:space="preserve">at the current </w:t>
      </w:r>
      <w:r w:rsidR="005E75A2">
        <w:rPr>
          <w:sz w:val="24"/>
          <w:szCs w:val="24"/>
        </w:rPr>
        <w:t>for</w:t>
      </w:r>
      <w:r w:rsidR="00B42E92">
        <w:rPr>
          <w:sz w:val="24"/>
          <w:szCs w:val="24"/>
        </w:rPr>
        <w:t xml:space="preserve"> $12,000/yr for the last 5 years. </w:t>
      </w:r>
    </w:p>
    <w:p w14:paraId="2162FF2C" w14:textId="01ADC15C" w:rsidR="00DA0E5C" w:rsidRDefault="00996825" w:rsidP="00DA0E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DA0E5C">
        <w:rPr>
          <w:sz w:val="24"/>
          <w:szCs w:val="24"/>
        </w:rPr>
        <w:t xml:space="preserve">ed </w:t>
      </w:r>
      <w:r w:rsidR="005E75A2">
        <w:rPr>
          <w:sz w:val="24"/>
          <w:szCs w:val="24"/>
        </w:rPr>
        <w:t xml:space="preserve">Building </w:t>
      </w:r>
      <w:r w:rsidR="004011D0">
        <w:rPr>
          <w:sz w:val="24"/>
          <w:szCs w:val="24"/>
        </w:rPr>
        <w:t xml:space="preserve">Inspector </w:t>
      </w:r>
      <w:r w:rsidR="005E75A2">
        <w:rPr>
          <w:sz w:val="24"/>
          <w:szCs w:val="24"/>
        </w:rPr>
        <w:t xml:space="preserve">Dept. spending </w:t>
      </w:r>
      <w:r>
        <w:rPr>
          <w:sz w:val="24"/>
          <w:szCs w:val="24"/>
        </w:rPr>
        <w:t xml:space="preserve">to increase Building Inspector time and </w:t>
      </w:r>
      <w:r w:rsidR="005E75A2">
        <w:rPr>
          <w:sz w:val="24"/>
          <w:szCs w:val="24"/>
        </w:rPr>
        <w:t>needed Fire Inspection</w:t>
      </w:r>
      <w:r>
        <w:rPr>
          <w:sz w:val="24"/>
          <w:szCs w:val="24"/>
        </w:rPr>
        <w:t xml:space="preserve"> completion. Also</w:t>
      </w:r>
      <w:r w:rsidR="005E75A2">
        <w:rPr>
          <w:sz w:val="24"/>
          <w:szCs w:val="24"/>
        </w:rPr>
        <w:t xml:space="preserve"> include</w:t>
      </w:r>
      <w:r>
        <w:rPr>
          <w:sz w:val="24"/>
          <w:szCs w:val="24"/>
        </w:rPr>
        <w:t>s</w:t>
      </w:r>
      <w:r w:rsidR="005E75A2">
        <w:rPr>
          <w:sz w:val="24"/>
          <w:szCs w:val="24"/>
        </w:rPr>
        <w:t xml:space="preserve"> contingency funds for any necessary </w:t>
      </w:r>
      <w:r w:rsidR="00B42E92">
        <w:rPr>
          <w:sz w:val="24"/>
          <w:szCs w:val="24"/>
        </w:rPr>
        <w:t>c</w:t>
      </w:r>
      <w:r w:rsidR="005E75A2">
        <w:rPr>
          <w:sz w:val="24"/>
          <w:szCs w:val="24"/>
        </w:rPr>
        <w:t xml:space="preserve">ell </w:t>
      </w:r>
      <w:r w:rsidR="00B42E92">
        <w:rPr>
          <w:sz w:val="24"/>
          <w:szCs w:val="24"/>
        </w:rPr>
        <w:t>t</w:t>
      </w:r>
      <w:r w:rsidR="005E75A2">
        <w:rPr>
          <w:sz w:val="24"/>
          <w:szCs w:val="24"/>
        </w:rPr>
        <w:t xml:space="preserve">ower </w:t>
      </w:r>
      <w:r w:rsidR="00B42E92">
        <w:rPr>
          <w:sz w:val="24"/>
          <w:szCs w:val="24"/>
        </w:rPr>
        <w:t>ov</w:t>
      </w:r>
      <w:r w:rsidR="005E75A2">
        <w:rPr>
          <w:sz w:val="24"/>
          <w:szCs w:val="24"/>
        </w:rPr>
        <w:t xml:space="preserve">ersight and possible Short Term Rental (STR) permitting and inspection process if </w:t>
      </w:r>
      <w:r w:rsidR="00B42E92">
        <w:rPr>
          <w:sz w:val="24"/>
          <w:szCs w:val="24"/>
        </w:rPr>
        <w:t xml:space="preserve">Village </w:t>
      </w:r>
      <w:r w:rsidR="005E75A2">
        <w:rPr>
          <w:sz w:val="24"/>
          <w:szCs w:val="24"/>
        </w:rPr>
        <w:t>pass</w:t>
      </w:r>
      <w:r w:rsidR="00B42E92">
        <w:rPr>
          <w:sz w:val="24"/>
          <w:szCs w:val="24"/>
        </w:rPr>
        <w:t>es</w:t>
      </w:r>
      <w:r w:rsidR="005E75A2">
        <w:rPr>
          <w:sz w:val="24"/>
          <w:szCs w:val="24"/>
        </w:rPr>
        <w:t xml:space="preserve"> STR Law. </w:t>
      </w:r>
      <w:r w:rsidR="00B42E92">
        <w:rPr>
          <w:sz w:val="24"/>
          <w:szCs w:val="24"/>
        </w:rPr>
        <w:t>Most of these increases will be covered by associated fees.</w:t>
      </w:r>
    </w:p>
    <w:p w14:paraId="7AE71463" w14:textId="67679038" w:rsidR="004011D0" w:rsidRPr="004011D0" w:rsidRDefault="004011D0" w:rsidP="004011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Overall, we are pleased to present a reasonable and responsible budget that is well accounted for and works hard for our residents.</w:t>
      </w:r>
    </w:p>
    <w:p w14:paraId="75A245CB" w14:textId="77777777" w:rsidR="00B42E92" w:rsidRDefault="00B42E92" w:rsidP="00B42E92">
      <w:pPr>
        <w:rPr>
          <w:sz w:val="24"/>
          <w:szCs w:val="24"/>
        </w:rPr>
      </w:pPr>
    </w:p>
    <w:p w14:paraId="0C63D3CB" w14:textId="77777777" w:rsidR="00B42E92" w:rsidRDefault="00B42E92" w:rsidP="00B42E92">
      <w:pPr>
        <w:rPr>
          <w:sz w:val="24"/>
          <w:szCs w:val="24"/>
        </w:rPr>
      </w:pPr>
    </w:p>
    <w:p w14:paraId="2BFC5607" w14:textId="04A9644F" w:rsidR="00B42E92" w:rsidRDefault="00B42E92" w:rsidP="00B42E92">
      <w:pPr>
        <w:rPr>
          <w:sz w:val="24"/>
          <w:szCs w:val="24"/>
        </w:rPr>
      </w:pPr>
      <w:r>
        <w:rPr>
          <w:sz w:val="24"/>
          <w:szCs w:val="24"/>
        </w:rPr>
        <w:t>Structural changes to the budget document:</w:t>
      </w:r>
    </w:p>
    <w:p w14:paraId="21C4B28D" w14:textId="3EB3DD19" w:rsidR="00B42E92" w:rsidRDefault="00B42E92" w:rsidP="00B42E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Combined Assistant Clerk salary lines from 2 lines (Assistant Clerk and Records Mgmt) to just 1 line – Assistant Clerk.</w:t>
      </w:r>
    </w:p>
    <w:p w14:paraId="1535D2CA" w14:textId="51167168" w:rsidR="00B42E92" w:rsidRPr="00B42E92" w:rsidRDefault="00B42E92" w:rsidP="00B42E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Building Inspector Contractual - </w:t>
      </w:r>
      <w:r w:rsidR="00996825">
        <w:rPr>
          <w:sz w:val="24"/>
          <w:szCs w:val="24"/>
        </w:rPr>
        <w:t xml:space="preserve">$3,000 from current year budget was a set aside for any needed Cell Tower Oversight. For FY21-22, we made it a contingency line and added other contingency lines for Fire Inspections and possible STR law administration. </w:t>
      </w:r>
    </w:p>
    <w:p w14:paraId="1109E3D2" w14:textId="77777777" w:rsidR="00DA0E5C" w:rsidRPr="00DA0E5C" w:rsidRDefault="00DA0E5C" w:rsidP="00DA0E5C">
      <w:pPr>
        <w:rPr>
          <w:sz w:val="24"/>
          <w:szCs w:val="24"/>
        </w:rPr>
      </w:pPr>
    </w:p>
    <w:sectPr w:rsidR="00DA0E5C" w:rsidRPr="00DA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91E"/>
    <w:multiLevelType w:val="hybridMultilevel"/>
    <w:tmpl w:val="F530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4B1"/>
    <w:multiLevelType w:val="hybridMultilevel"/>
    <w:tmpl w:val="6F3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2C9"/>
    <w:multiLevelType w:val="hybridMultilevel"/>
    <w:tmpl w:val="557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2D2B"/>
    <w:multiLevelType w:val="hybridMultilevel"/>
    <w:tmpl w:val="EFDC8C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C"/>
    <w:rsid w:val="000E2F1C"/>
    <w:rsid w:val="004011D0"/>
    <w:rsid w:val="005E75A2"/>
    <w:rsid w:val="007B7803"/>
    <w:rsid w:val="009779CA"/>
    <w:rsid w:val="00996825"/>
    <w:rsid w:val="00A56987"/>
    <w:rsid w:val="00B42E92"/>
    <w:rsid w:val="00B827ED"/>
    <w:rsid w:val="00DA0E5C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3B99"/>
  <w15:chartTrackingRefBased/>
  <w15:docId w15:val="{C3455BD9-998E-487D-AFD9-DFADC7D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Winward</dc:creator>
  <cp:keywords/>
  <dc:description/>
  <cp:lastModifiedBy>Chris Winward</cp:lastModifiedBy>
  <cp:revision>2</cp:revision>
  <dcterms:created xsi:type="dcterms:W3CDTF">2021-04-20T13:41:00Z</dcterms:created>
  <dcterms:modified xsi:type="dcterms:W3CDTF">2021-04-20T14:28:00Z</dcterms:modified>
</cp:coreProperties>
</file>